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1B8" w:rsidRDefault="00720D11">
      <w:r>
        <w:t>Se reporta e</w:t>
      </w:r>
      <w:r w:rsidR="002C01B8">
        <w:t xml:space="preserve">rror en el </w:t>
      </w:r>
      <w:r w:rsidR="00734E94">
        <w:t>CRM</w:t>
      </w:r>
      <w:r w:rsidR="003034AC">
        <w:t xml:space="preserve"> en caso de la </w:t>
      </w:r>
      <w:proofErr w:type="spellStart"/>
      <w:r w:rsidR="003034AC">
        <w:t>pcte</w:t>
      </w:r>
      <w:proofErr w:type="spellEnd"/>
      <w:r w:rsidR="003034AC">
        <w:t xml:space="preserve"> </w:t>
      </w:r>
      <w:hyperlink r:id="rId4" w:tooltip="Pacientes" w:history="1">
        <w:r w:rsidR="003034AC">
          <w:rPr>
            <w:rStyle w:val="Hipervnculo"/>
            <w:rFonts w:ascii="Arial" w:hAnsi="Arial" w:cs="Arial"/>
            <w:color w:val="20233D"/>
            <w:sz w:val="17"/>
            <w:szCs w:val="17"/>
            <w:shd w:val="clear" w:color="auto" w:fill="FFFFFF"/>
          </w:rPr>
          <w:t>GLORIA VASQUEZ (CC: 41429700)</w:t>
        </w:r>
      </w:hyperlink>
      <w:r>
        <w:t>, el cual</w:t>
      </w:r>
      <w:r w:rsidR="002C01B8">
        <w:t xml:space="preserve"> no permite generar el daño acople a regular 540, al </w:t>
      </w:r>
      <w:r>
        <w:t>realizar la gestión del</w:t>
      </w:r>
      <w:r w:rsidR="002C01B8">
        <w:t xml:space="preserve"> daño</w:t>
      </w:r>
      <w:r>
        <w:t>,</w:t>
      </w:r>
      <w:r w:rsidR="002C01B8">
        <w:t xml:space="preserve"> se </w:t>
      </w:r>
      <w:r w:rsidR="00A1074D">
        <w:t>crea</w:t>
      </w:r>
      <w:r w:rsidR="002C01B8">
        <w:t xml:space="preserve"> automáticamente una orden de serv</w:t>
      </w:r>
      <w:r>
        <w:t xml:space="preserve">icio de RECOGIDA POR DAÑO, impidiendo </w:t>
      </w:r>
      <w:r w:rsidR="00241072">
        <w:t>efectuar</w:t>
      </w:r>
      <w:r>
        <w:t xml:space="preserve"> </w:t>
      </w:r>
      <w:r w:rsidR="002C01B8">
        <w:t>la</w:t>
      </w:r>
      <w:r>
        <w:t xml:space="preserve"> </w:t>
      </w:r>
      <w:r w:rsidR="002C01B8">
        <w:t>orden de pago respectiva</w:t>
      </w:r>
      <w:r>
        <w:t xml:space="preserve"> por este daño. A continuación, se adjunta imagen. </w:t>
      </w:r>
    </w:p>
    <w:p w:rsidR="00720D11" w:rsidRDefault="00720D11">
      <w:r>
        <w:t xml:space="preserve">Es importante resaltar que desde el área de soporte se genera la cuenta de cobro por valor de </w:t>
      </w:r>
      <w:r w:rsidR="003034AC">
        <w:t>$</w:t>
      </w:r>
      <w:r>
        <w:t>30.000</w:t>
      </w:r>
      <w:r w:rsidR="003034AC">
        <w:t xml:space="preserve"> por concepto del daño para subsanar novedad. </w:t>
      </w:r>
    </w:p>
    <w:p w:rsidR="00720D11" w:rsidRDefault="00720D11"/>
    <w:p w:rsidR="00720D11" w:rsidRDefault="00720D11">
      <w:r>
        <w:rPr>
          <w:noProof/>
        </w:rPr>
        <w:drawing>
          <wp:inline distT="0" distB="0" distL="0" distR="0" wp14:anchorId="1887FE0C" wp14:editId="3429CDC7">
            <wp:extent cx="5612130" cy="169799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130" cy="1697990"/>
                    </a:xfrm>
                    <a:prstGeom prst="rect">
                      <a:avLst/>
                    </a:prstGeom>
                  </pic:spPr>
                </pic:pic>
              </a:graphicData>
            </a:graphic>
          </wp:inline>
        </w:drawing>
      </w:r>
    </w:p>
    <w:p w:rsidR="00720D11" w:rsidRDefault="00720D11">
      <w:r>
        <w:t xml:space="preserve">Adicionalmente, este </w:t>
      </w:r>
      <w:r w:rsidR="002C01B8">
        <w:t xml:space="preserve">mismo </w:t>
      </w:r>
      <w:proofErr w:type="spellStart"/>
      <w:r w:rsidR="002C01B8">
        <w:t>pcte</w:t>
      </w:r>
      <w:proofErr w:type="spellEnd"/>
      <w:r w:rsidR="002C01B8">
        <w:t xml:space="preserve"> no permite </w:t>
      </w:r>
      <w:r>
        <w:t>la creación d</w:t>
      </w:r>
      <w:r w:rsidR="002C01B8">
        <w:t xml:space="preserve">el daño de los filtros </w:t>
      </w:r>
      <w:r>
        <w:t xml:space="preserve">de concentrador. Se adjunta imagen del CRM móvil del operador en donde no le permite </w:t>
      </w:r>
      <w:r w:rsidR="00241072">
        <w:t>la creación</w:t>
      </w:r>
      <w:r>
        <w:t xml:space="preserve">. </w:t>
      </w:r>
    </w:p>
    <w:p w:rsidR="00720D11" w:rsidRDefault="00720D11" w:rsidP="003034AC">
      <w:pPr>
        <w:jc w:val="center"/>
      </w:pPr>
      <w:r>
        <w:rPr>
          <w:noProof/>
        </w:rPr>
        <w:drawing>
          <wp:inline distT="0" distB="0" distL="0" distR="0" wp14:anchorId="79611985" wp14:editId="7B6DAA75">
            <wp:extent cx="1933575" cy="431003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7494" cy="4318773"/>
                    </a:xfrm>
                    <a:prstGeom prst="rect">
                      <a:avLst/>
                    </a:prstGeom>
                  </pic:spPr>
                </pic:pic>
              </a:graphicData>
            </a:graphic>
          </wp:inline>
        </w:drawing>
      </w:r>
    </w:p>
    <w:p w:rsidR="002C01B8" w:rsidRDefault="00720D11">
      <w:r>
        <w:lastRenderedPageBreak/>
        <w:t xml:space="preserve">Al realizar las validaciones pertinentes desde el área de soporte, se identifica que este paciente ya tiene una cartera de 20.000 por este miso concepto, los cuales fueron creados en el año 2021 y 2022, uno por valor de $5.000 y otro por valor de 15.000. Adjunto imágenes. </w:t>
      </w:r>
    </w:p>
    <w:p w:rsidR="00720D11" w:rsidRDefault="00720D11"/>
    <w:p w:rsidR="00720D11" w:rsidRDefault="00720D11">
      <w:r>
        <w:rPr>
          <w:noProof/>
        </w:rPr>
        <w:drawing>
          <wp:inline distT="0" distB="0" distL="0" distR="0" wp14:anchorId="61007EAF" wp14:editId="4FC7AD20">
            <wp:extent cx="2457450" cy="22574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7450" cy="2257425"/>
                    </a:xfrm>
                    <a:prstGeom prst="rect">
                      <a:avLst/>
                    </a:prstGeom>
                  </pic:spPr>
                </pic:pic>
              </a:graphicData>
            </a:graphic>
          </wp:inline>
        </w:drawing>
      </w:r>
    </w:p>
    <w:p w:rsidR="00720D11" w:rsidRPr="00720D11" w:rsidRDefault="00720D11">
      <w:pPr>
        <w:rPr>
          <w:b/>
        </w:rPr>
      </w:pPr>
      <w:r w:rsidRPr="00720D11">
        <w:rPr>
          <w:b/>
        </w:rPr>
        <w:t xml:space="preserve">Imagen de cobro del </w:t>
      </w:r>
      <w:r>
        <w:rPr>
          <w:b/>
        </w:rPr>
        <w:t>octubre de 2021</w:t>
      </w:r>
      <w:r w:rsidRPr="00720D11">
        <w:rPr>
          <w:b/>
        </w:rPr>
        <w:t xml:space="preserve"> por concepto de daño por valor de 15.000</w:t>
      </w:r>
    </w:p>
    <w:p w:rsidR="00720D11" w:rsidRDefault="00720D11">
      <w:r>
        <w:rPr>
          <w:noProof/>
        </w:rPr>
        <w:drawing>
          <wp:inline distT="0" distB="0" distL="0" distR="0" wp14:anchorId="36341AFC" wp14:editId="329EA29A">
            <wp:extent cx="5612130" cy="1285875"/>
            <wp:effectExtent l="0" t="0" r="762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285875"/>
                    </a:xfrm>
                    <a:prstGeom prst="rect">
                      <a:avLst/>
                    </a:prstGeom>
                  </pic:spPr>
                </pic:pic>
              </a:graphicData>
            </a:graphic>
          </wp:inline>
        </w:drawing>
      </w:r>
    </w:p>
    <w:p w:rsidR="00720D11" w:rsidRPr="00720D11" w:rsidRDefault="00720D11">
      <w:pPr>
        <w:rPr>
          <w:b/>
        </w:rPr>
      </w:pPr>
      <w:r w:rsidRPr="00720D11">
        <w:rPr>
          <w:b/>
        </w:rPr>
        <w:t xml:space="preserve">Imagen de cobro del </w:t>
      </w:r>
      <w:r>
        <w:rPr>
          <w:b/>
        </w:rPr>
        <w:t>septiembre de 2022</w:t>
      </w:r>
      <w:r w:rsidRPr="00720D11">
        <w:rPr>
          <w:b/>
        </w:rPr>
        <w:t xml:space="preserve"> por concepto de daño por valor de 5.000</w:t>
      </w:r>
    </w:p>
    <w:p w:rsidR="00720D11" w:rsidRDefault="00720D11">
      <w:r>
        <w:rPr>
          <w:noProof/>
        </w:rPr>
        <w:drawing>
          <wp:inline distT="0" distB="0" distL="0" distR="0" wp14:anchorId="5A085E0D" wp14:editId="67B3AF90">
            <wp:extent cx="5612130" cy="129667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296670"/>
                    </a:xfrm>
                    <a:prstGeom prst="rect">
                      <a:avLst/>
                    </a:prstGeom>
                  </pic:spPr>
                </pic:pic>
              </a:graphicData>
            </a:graphic>
          </wp:inline>
        </w:drawing>
      </w:r>
    </w:p>
    <w:p w:rsidR="002C01B8" w:rsidRDefault="003034AC">
      <w:r>
        <w:t xml:space="preserve">Sin embargo, estos cobros corresponden a un anterior concentrador asignado al </w:t>
      </w:r>
      <w:proofErr w:type="spellStart"/>
      <w:r>
        <w:t>pcte</w:t>
      </w:r>
      <w:proofErr w:type="spellEnd"/>
      <w:r>
        <w:t xml:space="preserve"> y no al que tiene asignado en este momento. </w:t>
      </w:r>
    </w:p>
    <w:p w:rsidR="003034AC" w:rsidRDefault="003034AC">
      <w:r>
        <w:t xml:space="preserve">Por autorización de la ingeniera Luz Adriana, se </w:t>
      </w:r>
      <w:r w:rsidR="00241072">
        <w:t>solicita</w:t>
      </w:r>
      <w:r>
        <w:t xml:space="preserve"> a los operadores afectar los cobros de los filtros que ya </w:t>
      </w:r>
      <w:r w:rsidR="00241072">
        <w:t>tenía</w:t>
      </w:r>
      <w:r>
        <w:t xml:space="preserve"> creados, de esta manera los daños del año 2021 y 2022 (por valor de 20.000) ya quedaron recaudados. Adjunto soportes del pago realizado hoy. </w:t>
      </w:r>
    </w:p>
    <w:p w:rsidR="003034AC" w:rsidRDefault="003034AC">
      <w:r>
        <w:rPr>
          <w:noProof/>
        </w:rPr>
        <w:lastRenderedPageBreak/>
        <w:drawing>
          <wp:inline distT="0" distB="0" distL="0" distR="0" wp14:anchorId="40CCF001" wp14:editId="399117FD">
            <wp:extent cx="5612130" cy="421005"/>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421005"/>
                    </a:xfrm>
                    <a:prstGeom prst="rect">
                      <a:avLst/>
                    </a:prstGeom>
                  </pic:spPr>
                </pic:pic>
              </a:graphicData>
            </a:graphic>
          </wp:inline>
        </w:drawing>
      </w:r>
    </w:p>
    <w:p w:rsidR="00734E94" w:rsidRDefault="003034AC">
      <w:r>
        <w:t>No obstante, aun se encuentra pendiente la creación de los daños de los dos filtros que fueron reportados con daños el día de hoy con los operadores</w:t>
      </w:r>
      <w:r w:rsidR="00241072">
        <w:t xml:space="preserve">. </w:t>
      </w:r>
      <w:bookmarkStart w:id="0" w:name="_GoBack"/>
      <w:bookmarkEnd w:id="0"/>
    </w:p>
    <w:p w:rsidR="00734E94" w:rsidRDefault="00734E94"/>
    <w:sectPr w:rsidR="00734E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B8"/>
    <w:rsid w:val="00241072"/>
    <w:rsid w:val="002C01B8"/>
    <w:rsid w:val="003034AC"/>
    <w:rsid w:val="006F559E"/>
    <w:rsid w:val="00720D11"/>
    <w:rsid w:val="00734E94"/>
    <w:rsid w:val="00A107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C6C6"/>
  <w15:chartTrackingRefBased/>
  <w15:docId w15:val="{23CA2548-E368-43D2-898C-0E45320B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D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01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01B8"/>
    <w:rPr>
      <w:rFonts w:ascii="Segoe UI" w:hAnsi="Segoe UI" w:cs="Segoe UI"/>
      <w:sz w:val="18"/>
      <w:szCs w:val="18"/>
    </w:rPr>
  </w:style>
  <w:style w:type="character" w:styleId="Hipervnculo">
    <w:name w:val="Hyperlink"/>
    <w:basedOn w:val="Fuentedeprrafopredeter"/>
    <w:uiPriority w:val="99"/>
    <w:semiHidden/>
    <w:unhideWhenUsed/>
    <w:rsid w:val="00303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68.183.101.57/secura-air/index.php?module=PacientesII&amp;action=DetailView&amp;record=8058301" TargetMode="Externa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272</Words>
  <Characters>1501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Lorena Arredondo</dc:creator>
  <cp:keywords/>
  <dc:description/>
  <cp:lastModifiedBy>Diana Lorena Arredondo</cp:lastModifiedBy>
  <cp:revision>2</cp:revision>
  <dcterms:created xsi:type="dcterms:W3CDTF">2023-06-21T20:10:00Z</dcterms:created>
  <dcterms:modified xsi:type="dcterms:W3CDTF">2023-06-21T20:58:00Z</dcterms:modified>
</cp:coreProperties>
</file>